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838E7" w14:textId="77777777" w:rsidR="007F257B" w:rsidRDefault="00000000">
      <w:pPr>
        <w:pStyle w:val="Title"/>
      </w:pPr>
      <w:r>
        <w:t>README.txt</w:t>
      </w:r>
    </w:p>
    <w:p w14:paraId="617BA81E" w14:textId="77777777" w:rsidR="007F257B" w:rsidRDefault="00000000">
      <w:pPr>
        <w:pStyle w:val="Subtitle"/>
      </w:pPr>
      <w:r>
        <w:t>Converted from 06-Evidence/E-018/README.txt</w:t>
      </w:r>
    </w:p>
    <w:p w14:paraId="5FED7B8F" w14:textId="439AC8C8" w:rsidR="007F257B" w:rsidRDefault="00000000">
      <w:pPr>
        <w:pStyle w:val="Heading1"/>
      </w:pPr>
      <w:r>
        <w:lastRenderedPageBreak/>
        <w:t>Purpose and scope</w:t>
      </w:r>
    </w:p>
    <w:p w14:paraId="34AA1609" w14:textId="77777777" w:rsidR="007F257B" w:rsidRDefault="00000000">
      <w:pPr>
        <w:rPr>
          <w:rFonts w:hint="eastAsia"/>
        </w:rPr>
      </w:pPr>
      <w:r>
        <w:t>This file describes how to store and name evidence artefacts for the referenced evidence ID. It acts as the folder README for evidence capture and review.</w:t>
      </w:r>
    </w:p>
    <w:p w14:paraId="7C1C1F1F" w14:textId="77777777" w:rsidR="007F257B" w:rsidRDefault="00000000">
      <w:pPr>
        <w:rPr>
          <w:rFonts w:hint="eastAsia"/>
        </w:rPr>
      </w:pPr>
      <w:r>
        <w:t>This sample keeps the template text intact, but does not include any organisation-specific facts unless explicitly marked.</w:t>
      </w:r>
    </w:p>
    <w:p w14:paraId="5DE2EFE1" w14:textId="42EBC5CC" w:rsidR="007F257B" w:rsidRDefault="00000000">
      <w:pPr>
        <w:pStyle w:val="Heading1"/>
      </w:pPr>
      <w:r>
        <w:lastRenderedPageBreak/>
        <w:t>Content</w:t>
      </w:r>
    </w:p>
    <w:p w14:paraId="66198219" w14:textId="77777777" w:rsidR="007F257B" w:rsidRDefault="00000000">
      <w:pPr>
        <w:pStyle w:val="NoSpacing"/>
      </w:pPr>
      <w:r>
        <w:t>Evidence folder: E-018</w:t>
      </w:r>
    </w:p>
    <w:p w14:paraId="7BA0E07B" w14:textId="77777777" w:rsidR="007F257B" w:rsidRDefault="00000000">
      <w:pPr>
        <w:pStyle w:val="NoSpacing"/>
      </w:pPr>
      <w:r>
        <w:t>File naming: E-018-&lt;ShortName&gt;-YYYYMMDD</w:t>
      </w:r>
    </w:p>
    <w:p w14:paraId="65D0C1FF" w14:textId="77777777" w:rsidR="007F257B" w:rsidRDefault="007F257B">
      <w:pPr>
        <w:pStyle w:val="NoSpacing"/>
      </w:pPr>
    </w:p>
    <w:p w14:paraId="14AF4275" w14:textId="77777777" w:rsidR="007F257B" w:rsidRDefault="00000000">
      <w:pPr>
        <w:pStyle w:val="NoSpacing"/>
      </w:pPr>
      <w:r>
        <w:t>Include at minimum:</w:t>
      </w:r>
    </w:p>
    <w:p w14:paraId="22954EC8" w14:textId="77777777" w:rsidR="007F257B" w:rsidRDefault="00000000">
      <w:pPr>
        <w:pStyle w:val="NoSpacing"/>
      </w:pPr>
      <w:r>
        <w:t>- What this evidence demonstrates (control/claim reference if known)</w:t>
      </w:r>
    </w:p>
    <w:p w14:paraId="54FC250C" w14:textId="77777777" w:rsidR="007F257B" w:rsidRDefault="00000000">
      <w:pPr>
        <w:pStyle w:val="NoSpacing"/>
      </w:pPr>
      <w:r>
        <w:t>- Period covered</w:t>
      </w:r>
    </w:p>
    <w:p w14:paraId="682627C1" w14:textId="77777777" w:rsidR="007F257B" w:rsidRDefault="00000000">
      <w:pPr>
        <w:pStyle w:val="NoSpacing"/>
      </w:pPr>
      <w:r>
        <w:t>- Source system and navigation/reproduction steps</w:t>
      </w:r>
    </w:p>
    <w:p w14:paraId="1AD0149F" w14:textId="77777777" w:rsidR="007F257B" w:rsidRDefault="00000000">
      <w:pPr>
        <w:pStyle w:val="NoSpacing"/>
      </w:pPr>
      <w:r>
        <w:t>- Owner role and timestamp of capture</w:t>
      </w:r>
    </w:p>
    <w:p w14:paraId="3BB3D4C1" w14:textId="77777777" w:rsidR="007F257B" w:rsidRDefault="00000000">
      <w:pPr>
        <w:pStyle w:val="NoSpacing"/>
      </w:pPr>
      <w:r>
        <w:t>- Redaction notes (if personal data or secrets were removed)</w:t>
      </w:r>
    </w:p>
    <w:p w14:paraId="7CF5C467" w14:textId="77777777" w:rsidR="007F257B" w:rsidRDefault="007F257B">
      <w:pPr>
        <w:pStyle w:val="NoSpacing"/>
      </w:pPr>
    </w:p>
    <w:p w14:paraId="7B7CB0E1" w14:textId="77777777" w:rsidR="007F257B" w:rsidRDefault="00000000">
      <w:pPr>
        <w:pStyle w:val="NoSpacing"/>
      </w:pPr>
      <w:r>
        <w:t>TODO-ORG-FACT: Evidence retention period and retention schedule reference</w:t>
      </w:r>
    </w:p>
    <w:sectPr w:rsidR="007F257B" w:rsidSect="00F171A1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9656C1" w14:textId="77777777" w:rsidR="00D43979" w:rsidRDefault="00D43979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4103012F" w14:textId="77777777" w:rsidR="00D43979" w:rsidRDefault="00D43979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r">
    <w:altName w:val="Cambria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90BFB" w14:textId="77777777" w:rsidR="00B55A86" w:rsidRDefault="00B55A86">
    <w:pPr>
      <w:pStyle w:val="Foot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3028"/>
      <w:gridCol w:w="2989"/>
      <w:gridCol w:w="3009"/>
    </w:tblGrid>
    <w:tr w:rsidR="00B55A86" w14:paraId="21E3121B" w14:textId="77777777">
      <w:tc>
        <w:tcPr>
          <w:tcW w:w="3120" w:type="dxa"/>
        </w:tcPr>
        <w:p w14:paraId="396D90C6" w14:textId="77777777" w:rsidR="00B55A86" w:rsidRDefault="00000000">
          <w:pPr>
            <w:rPr>
              <w:rFonts w:hint="eastAsia"/>
            </w:rPr>
          </w:pPr>
          <w:r>
            <w:t>© 2025 Accel Comply. All rights reserved.</w:t>
          </w:r>
        </w:p>
      </w:tc>
      <w:tc>
        <w:tcPr>
          <w:tcW w:w="3120" w:type="dxa"/>
        </w:tcPr>
        <w:p w14:paraId="3B57C7AF" w14:textId="77777777" w:rsidR="00B55A86" w:rsidRDefault="00B55A86">
          <w:pPr>
            <w:rPr>
              <w:rFonts w:hint="eastAsia"/>
            </w:rPr>
          </w:pPr>
        </w:p>
      </w:tc>
      <w:tc>
        <w:tcPr>
          <w:tcW w:w="3120" w:type="dxa"/>
        </w:tcPr>
        <w:p w14:paraId="3194508D" w14:textId="77777777" w:rsidR="00B55A86" w:rsidRDefault="00000000">
          <w:pPr>
            <w:jc w:val="right"/>
            <w:rPr>
              <w:rFonts w:hint="eastAsia"/>
            </w:rPr>
          </w:pPr>
          <w:r>
            <w:t xml:space="preserve">Page 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>
            <w:t>1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137B57" w14:textId="77777777" w:rsidR="00D43979" w:rsidRDefault="00D43979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329A5062" w14:textId="77777777" w:rsidR="00D43979" w:rsidRDefault="00D43979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770DD" w14:textId="77777777" w:rsidR="00B55A86" w:rsidRDefault="00B55A86">
    <w:pPr>
      <w:pStyle w:val="Head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545"/>
      <w:gridCol w:w="4481"/>
    </w:tblGrid>
    <w:tr w:rsidR="00B55A86" w14:paraId="2BE5E43C" w14:textId="77777777">
      <w:tc>
        <w:tcPr>
          <w:tcW w:w="4680" w:type="dxa"/>
        </w:tcPr>
        <w:p w14:paraId="5E618D43" w14:textId="77777777" w:rsidR="00B55A86" w:rsidRDefault="00000000">
          <w:pPr>
            <w:rPr>
              <w:rFonts w:hint="eastAsia"/>
            </w:rPr>
          </w:pPr>
          <w:r>
            <w:rPr>
              <w:noProof/>
            </w:rPr>
            <w:drawing>
              <wp:inline distT="0" distB="0" distL="0" distR="0" wp14:anchorId="2DA3317A" wp14:editId="68ADD010">
                <wp:extent cx="916305" cy="457200"/>
                <wp:effectExtent l="0" t="0" r="0" b="0"/>
                <wp:docPr id="1296767669" name="Picture 1296767669" descr="Accel Comply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ccel_comply_no_text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6305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0" w:type="dxa"/>
        </w:tcPr>
        <w:p w14:paraId="5F7523A9" w14:textId="77777777" w:rsidR="00B55A86" w:rsidRDefault="00000000">
          <w:pPr>
            <w:jc w:val="right"/>
            <w:rPr>
              <w:rFonts w:hint="eastAsia"/>
            </w:rPr>
          </w:pPr>
          <w:r>
            <w:fldChar w:fldCharType="begin"/>
          </w:r>
          <w:r>
            <w:instrText>DOCPROPERTY  Title \* MERGEFORMAT</w:instrText>
          </w:r>
          <w:r>
            <w:fldChar w:fldCharType="end"/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3A5E2C"/>
    <w:multiLevelType w:val="multilevel"/>
    <w:tmpl w:val="FBEC2506"/>
    <w:lvl w:ilvl="0">
      <w:start w:val="1"/>
      <w:numFmt w:val="decimal"/>
      <w:pStyle w:val="Heading1"/>
      <w:lvlText w:val="%1."/>
      <w:lvlJc w:val="left"/>
      <w:pPr>
        <w:ind w:left="0" w:hanging="360"/>
      </w:pPr>
      <w:rPr>
        <w:b/>
      </w:rPr>
    </w:lvl>
    <w:lvl w:ilvl="1">
      <w:start w:val="1"/>
      <w:numFmt w:val="decimal"/>
      <w:pStyle w:val="Heading2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pStyle w:val="Heading3"/>
      <w:lvlText w:val="%1.%2.%3."/>
      <w:lvlJc w:val="left"/>
      <w:pPr>
        <w:ind w:left="1440" w:hanging="360"/>
      </w:pPr>
      <w:rPr>
        <w:b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27531918">
    <w:abstractNumId w:val="9"/>
  </w:num>
  <w:num w:numId="2" w16cid:durableId="1238896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1A1"/>
    <w:rsid w:val="00034616"/>
    <w:rsid w:val="0006063C"/>
    <w:rsid w:val="001403B9"/>
    <w:rsid w:val="0015074B"/>
    <w:rsid w:val="0029639D"/>
    <w:rsid w:val="00326F90"/>
    <w:rsid w:val="004764E2"/>
    <w:rsid w:val="0061284C"/>
    <w:rsid w:val="00642768"/>
    <w:rsid w:val="007019D6"/>
    <w:rsid w:val="007F257B"/>
    <w:rsid w:val="00910B9F"/>
    <w:rsid w:val="00A56F18"/>
    <w:rsid w:val="00AA1D8D"/>
    <w:rsid w:val="00B47730"/>
    <w:rsid w:val="00B55A86"/>
    <w:rsid w:val="00B60E26"/>
    <w:rsid w:val="00C74E43"/>
    <w:rsid w:val="00CB0664"/>
    <w:rsid w:val="00CD248D"/>
    <w:rsid w:val="00D43979"/>
    <w:rsid w:val="00ED3631"/>
    <w:rsid w:val="00EE73BB"/>
    <w:rsid w:val="00F171A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D32DB71"/>
  <w14:defaultImageDpi w14:val="300"/>
  <w15:docId w15:val="{8D0ED73C-65D6-5D43-8254-563DC0059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Inter" w:hAnsi="Inter"/>
      <w:color w:val="152B4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pageBreakBefore/>
      <w:numPr>
        <w:numId w:val="1"/>
      </w:numPr>
      <w:spacing w:before="480" w:after="240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numPr>
        <w:ilvl w:val="1"/>
        <w:numId w:val="1"/>
      </w:numPr>
      <w:spacing w:before="360" w:after="120"/>
      <w:outlineLvl w:val="1"/>
    </w:pPr>
    <w:rPr>
      <w:rFonts w:asciiTheme="majorHAnsi" w:eastAsiaTheme="majorEastAsia" w:hAnsiTheme="majorHAnsi" w:cstheme="majorBidi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numPr>
        <w:ilvl w:val="2"/>
        <w:numId w:val="1"/>
      </w:numPr>
      <w:spacing w:before="240" w:after="80"/>
      <w:outlineLvl w:val="2"/>
    </w:pPr>
    <w:rPr>
      <w:rFonts w:asciiTheme="majorHAnsi" w:eastAsiaTheme="majorEastAsia" w:hAnsiTheme="majorHAnsi" w:cstheme="majorBidi"/>
      <w:b/>
      <w:bCs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ind w:hanging="360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>
      <w:spacing w:before="120" w:after="120"/>
      <w:ind w:left="72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Cs/>
      <w:i/>
      <w:sz w:val="20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A56F18"/>
    <w:pPr>
      <w:spacing w:before="120" w:after="0"/>
    </w:pPr>
    <w:rPr>
      <w:rFonts w:asciiTheme="minorHAnsi" w:hAnsiTheme="minorHAnsi"/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A56F18"/>
    <w:pPr>
      <w:spacing w:before="120" w:after="0"/>
      <w:ind w:left="220"/>
    </w:pPr>
    <w:rPr>
      <w:rFonts w:asciiTheme="minorHAnsi" w:hAnsiTheme="minorHAnsi"/>
      <w:b/>
      <w:bCs/>
    </w:rPr>
  </w:style>
  <w:style w:type="character" w:styleId="Hyperlink">
    <w:name w:val="Hyperlink"/>
    <w:basedOn w:val="DefaultParagraphFont"/>
    <w:uiPriority w:val="99"/>
    <w:unhideWhenUsed/>
    <w:rsid w:val="00A56F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104</Words>
  <Characters>649</Characters>
  <Application>Microsoft Office Word</Application>
  <DocSecurity>0</DocSecurity>
  <Lines>19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Accel Comply</Company>
  <LinksUpToDate>false</LinksUpToDate>
  <CharactersWithSpaces>736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Behzad Motagh | Accel Comply</dc:creator>
  <cp:keywords/>
  <dc:description/>
  <cp:lastModifiedBy>Behzad Motaghi | Accel Comply</cp:lastModifiedBy>
  <cp:revision>2</cp:revision>
  <dcterms:created xsi:type="dcterms:W3CDTF">2026-01-23T11:59:00Z</dcterms:created>
  <dcterms:modified xsi:type="dcterms:W3CDTF">2026-02-04T21:42:00Z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 (United Kingdom)</vt:lpwstr>
  </property>
</Properties>
</file>