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303B1" w14:textId="77777777" w:rsidR="00006CFE" w:rsidRDefault="00000000">
      <w:pPr>
        <w:pStyle w:val="Title"/>
      </w:pPr>
      <w:r>
        <w:t>A-14 Template - Significant incident decision record</w:t>
      </w:r>
    </w:p>
    <w:p w14:paraId="42816F59" w14:textId="77777777" w:rsidR="00006CFE" w:rsidRDefault="00000000">
      <w:pPr>
        <w:pStyle w:val="Subtitle"/>
      </w:pPr>
      <w:r>
        <w:t>Template</w:t>
      </w:r>
    </w:p>
    <w:p w14:paraId="7A997F32" w14:textId="77777777" w:rsidR="00006CFE" w:rsidRDefault="00000000">
      <w:pPr>
        <w:rPr>
          <w:rFonts w:hint="eastAsia"/>
        </w:rPr>
      </w:pPr>
      <w:r>
        <w:t>Sample: content redacted beyond Purpose and scope.</w:t>
      </w:r>
    </w:p>
    <w:sectPr w:rsidR="00006CF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6235" w14:textId="77777777" w:rsidR="0058139D" w:rsidRDefault="0058139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BE88C64" w14:textId="77777777" w:rsidR="0058139D" w:rsidRDefault="0058139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80BF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B19C601" w14:textId="77777777">
      <w:tc>
        <w:tcPr>
          <w:tcW w:w="3120" w:type="dxa"/>
        </w:tcPr>
        <w:p w14:paraId="7431E03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872E2F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A78E5EF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E511E" w14:textId="77777777" w:rsidR="0058139D" w:rsidRDefault="0058139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05AF157" w14:textId="77777777" w:rsidR="0058139D" w:rsidRDefault="0058139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0147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B33EEBA" w14:textId="77777777">
      <w:tc>
        <w:tcPr>
          <w:tcW w:w="4680" w:type="dxa"/>
        </w:tcPr>
        <w:p w14:paraId="4325E92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06EF18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06CFE"/>
    <w:rsid w:val="00034616"/>
    <w:rsid w:val="0006063C"/>
    <w:rsid w:val="001403B9"/>
    <w:rsid w:val="0015074B"/>
    <w:rsid w:val="001D0572"/>
    <w:rsid w:val="0029639D"/>
    <w:rsid w:val="00326F90"/>
    <w:rsid w:val="0058139D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C552B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